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497A9" w14:textId="77777777" w:rsidR="0015170F" w:rsidRDefault="0015170F" w:rsidP="0015170F">
      <w:pPr>
        <w:spacing w:line="480" w:lineRule="auto"/>
        <w:ind w:left="720" w:hanging="360"/>
        <w:jc w:val="center"/>
      </w:pPr>
    </w:p>
    <w:p w14:paraId="5DCE69D1" w14:textId="77777777" w:rsidR="0015170F" w:rsidRDefault="0015170F" w:rsidP="0015170F">
      <w:pPr>
        <w:spacing w:line="480" w:lineRule="auto"/>
        <w:ind w:left="720" w:hanging="360"/>
        <w:jc w:val="center"/>
      </w:pPr>
    </w:p>
    <w:p w14:paraId="6A91DC59" w14:textId="77777777" w:rsidR="0015170F" w:rsidRDefault="0015170F" w:rsidP="0015170F">
      <w:pPr>
        <w:spacing w:line="480" w:lineRule="auto"/>
        <w:ind w:left="720" w:hanging="360"/>
        <w:jc w:val="center"/>
      </w:pPr>
    </w:p>
    <w:p w14:paraId="57F8E686" w14:textId="77777777" w:rsidR="0015170F" w:rsidRDefault="0015170F" w:rsidP="0015170F">
      <w:pPr>
        <w:spacing w:line="480" w:lineRule="auto"/>
        <w:ind w:left="720" w:hanging="360"/>
        <w:jc w:val="center"/>
      </w:pPr>
    </w:p>
    <w:p w14:paraId="4A12B00E" w14:textId="77777777" w:rsidR="0015170F" w:rsidRDefault="0015170F" w:rsidP="0015170F">
      <w:pPr>
        <w:spacing w:line="480" w:lineRule="auto"/>
        <w:ind w:left="720" w:hanging="360"/>
        <w:jc w:val="center"/>
      </w:pPr>
    </w:p>
    <w:p w14:paraId="6AEA54FF" w14:textId="77777777" w:rsidR="0015170F" w:rsidRDefault="0015170F" w:rsidP="0015170F">
      <w:pPr>
        <w:spacing w:line="480" w:lineRule="auto"/>
        <w:ind w:left="720" w:hanging="360"/>
        <w:jc w:val="center"/>
      </w:pPr>
    </w:p>
    <w:p w14:paraId="32505882" w14:textId="77777777" w:rsidR="0015170F" w:rsidRDefault="0015170F" w:rsidP="0015170F">
      <w:pPr>
        <w:spacing w:line="480" w:lineRule="auto"/>
        <w:ind w:left="720" w:hanging="360"/>
        <w:jc w:val="center"/>
      </w:pPr>
    </w:p>
    <w:p w14:paraId="56C8D96C" w14:textId="3ACBAA48" w:rsidR="0015170F" w:rsidRDefault="00D444EE" w:rsidP="0015170F">
      <w:pPr>
        <w:spacing w:line="480" w:lineRule="auto"/>
        <w:ind w:left="720" w:hanging="360"/>
        <w:jc w:val="center"/>
      </w:pPr>
      <w:r>
        <w:t>Nurse Practitioner case study</w:t>
      </w:r>
    </w:p>
    <w:p w14:paraId="74985F6A" w14:textId="339A79C5" w:rsidR="0015170F" w:rsidRDefault="00D444EE" w:rsidP="0015170F">
      <w:pPr>
        <w:spacing w:line="480" w:lineRule="auto"/>
        <w:ind w:left="720" w:hanging="360"/>
        <w:jc w:val="center"/>
      </w:pPr>
      <w:r>
        <w:t>Student name</w:t>
      </w:r>
    </w:p>
    <w:p w14:paraId="483E4306" w14:textId="388D2B76" w:rsidR="0015170F" w:rsidRDefault="00D444EE" w:rsidP="0015170F">
      <w:pPr>
        <w:spacing w:line="480" w:lineRule="auto"/>
        <w:ind w:left="720" w:hanging="360"/>
        <w:jc w:val="center"/>
      </w:pPr>
      <w:r>
        <w:t>Institution Affiliation</w:t>
      </w:r>
    </w:p>
    <w:p w14:paraId="1AC92CCE" w14:textId="5E08F247" w:rsidR="0015170F" w:rsidRDefault="00D444EE" w:rsidP="0015170F">
      <w:pPr>
        <w:spacing w:line="480" w:lineRule="auto"/>
        <w:ind w:left="720" w:hanging="360"/>
        <w:jc w:val="center"/>
      </w:pPr>
      <w:r>
        <w:t>Date.</w:t>
      </w:r>
    </w:p>
    <w:p w14:paraId="086C20CB" w14:textId="3B5F22C0" w:rsidR="0015170F" w:rsidRDefault="00D444EE" w:rsidP="0015170F">
      <w:r>
        <w:br w:type="page"/>
      </w:r>
    </w:p>
    <w:p w14:paraId="7F80667C" w14:textId="47AB75E6" w:rsidR="001A5E2A" w:rsidRPr="00D34B1F" w:rsidRDefault="00D444EE" w:rsidP="00265C0D">
      <w:pPr>
        <w:pStyle w:val="ListParagraph"/>
        <w:numPr>
          <w:ilvl w:val="0"/>
          <w:numId w:val="1"/>
        </w:numPr>
        <w:spacing w:line="480" w:lineRule="auto"/>
        <w:ind w:firstLine="720"/>
        <w:rPr>
          <w:rFonts w:cs="Times New Roman"/>
          <w:b/>
          <w:bCs/>
          <w:szCs w:val="24"/>
        </w:rPr>
      </w:pPr>
      <w:r w:rsidRPr="00D34B1F">
        <w:rPr>
          <w:rFonts w:cs="Times New Roman"/>
          <w:b/>
          <w:bCs/>
          <w:szCs w:val="24"/>
        </w:rPr>
        <w:lastRenderedPageBreak/>
        <w:t>What additional information could the receptionist provide to the patient to help alleviate concerns about the type and level of care provided by the NP?</w:t>
      </w:r>
    </w:p>
    <w:p w14:paraId="7F175F0F" w14:textId="7FDCF31C" w:rsidR="00FD7D63" w:rsidRPr="00D34B1F" w:rsidRDefault="00D444EE" w:rsidP="00265C0D">
      <w:pPr>
        <w:pStyle w:val="ListParagraph"/>
        <w:spacing w:line="480" w:lineRule="auto"/>
        <w:ind w:firstLine="720"/>
        <w:rPr>
          <w:rFonts w:cs="Times New Roman"/>
          <w:szCs w:val="24"/>
        </w:rPr>
      </w:pPr>
      <w:r w:rsidRPr="00D34B1F">
        <w:rPr>
          <w:rFonts w:cs="Times New Roman"/>
          <w:szCs w:val="24"/>
        </w:rPr>
        <w:t>Most patients will have doubts when they are given nurse practitioners instead of doctors to take care of them. For instance, the patient in the case study feels concerned with seeing a nurse instead of a doctor because of her medical history and she reque</w:t>
      </w:r>
      <w:r w:rsidRPr="00D34B1F">
        <w:rPr>
          <w:rFonts w:cs="Times New Roman"/>
          <w:szCs w:val="24"/>
        </w:rPr>
        <w:t xml:space="preserve">sts to see the physician. The receptionist can assure the patient that the nurse practitioner is highly qualified, has the needed </w:t>
      </w:r>
      <w:r w:rsidR="00B22687" w:rsidRPr="00D34B1F">
        <w:rPr>
          <w:rFonts w:cs="Times New Roman"/>
          <w:szCs w:val="24"/>
        </w:rPr>
        <w:t>licenses</w:t>
      </w:r>
      <w:r w:rsidRPr="00D34B1F">
        <w:rPr>
          <w:rFonts w:cs="Times New Roman"/>
          <w:szCs w:val="24"/>
        </w:rPr>
        <w:t xml:space="preserve"> and certificates, and has experienced by showing the patient how long the nurses have been treating patients. </w:t>
      </w:r>
      <w:r w:rsidR="00B22687" w:rsidRPr="00D34B1F">
        <w:rPr>
          <w:rFonts w:cs="Times New Roman"/>
          <w:szCs w:val="24"/>
        </w:rPr>
        <w:t xml:space="preserve">Moreover, according to research by (Abbasinia et al, 2020), </w:t>
      </w:r>
      <w:r w:rsidR="009959AF" w:rsidRPr="00D34B1F">
        <w:rPr>
          <w:rFonts w:cs="Times New Roman"/>
          <w:szCs w:val="24"/>
        </w:rPr>
        <w:t>the receptionist can act as the advocate of the nurse practi</w:t>
      </w:r>
      <w:r w:rsidR="00C03C0E" w:rsidRPr="00D34B1F">
        <w:rPr>
          <w:rFonts w:cs="Times New Roman"/>
          <w:szCs w:val="24"/>
        </w:rPr>
        <w:t>ti</w:t>
      </w:r>
      <w:r w:rsidR="009959AF" w:rsidRPr="00D34B1F">
        <w:rPr>
          <w:rFonts w:cs="Times New Roman"/>
          <w:szCs w:val="24"/>
        </w:rPr>
        <w:t>oner whose voice cannot be heard, thus work towards defending and justifying the nurse’s capability to perform diagnosi</w:t>
      </w:r>
      <w:r w:rsidR="00C03C0E" w:rsidRPr="00D34B1F">
        <w:rPr>
          <w:rFonts w:cs="Times New Roman"/>
          <w:szCs w:val="24"/>
        </w:rPr>
        <w:t>s</w:t>
      </w:r>
      <w:r w:rsidR="009959AF" w:rsidRPr="00D34B1F">
        <w:rPr>
          <w:rFonts w:cs="Times New Roman"/>
          <w:szCs w:val="24"/>
        </w:rPr>
        <w:t xml:space="preserve">, management, and treatment. </w:t>
      </w:r>
    </w:p>
    <w:p w14:paraId="27E55353" w14:textId="329ABE6C" w:rsidR="001A5E2A" w:rsidRPr="00D34B1F" w:rsidRDefault="00D444EE" w:rsidP="00265C0D">
      <w:pPr>
        <w:pStyle w:val="ListParagraph"/>
        <w:numPr>
          <w:ilvl w:val="0"/>
          <w:numId w:val="1"/>
        </w:numPr>
        <w:spacing w:line="480" w:lineRule="auto"/>
        <w:ind w:firstLine="720"/>
        <w:rPr>
          <w:rFonts w:cs="Times New Roman"/>
          <w:b/>
          <w:bCs/>
          <w:szCs w:val="24"/>
        </w:rPr>
      </w:pPr>
      <w:r w:rsidRPr="00D34B1F">
        <w:rPr>
          <w:rFonts w:cs="Times New Roman"/>
          <w:b/>
          <w:bCs/>
          <w:szCs w:val="24"/>
        </w:rPr>
        <w:t xml:space="preserve">What are some of the outcomes reflected by the Circle of Caring that demonstrate the efficacy of primary care delivered by NPs? </w:t>
      </w:r>
    </w:p>
    <w:p w14:paraId="4BA5CC48" w14:textId="36913797" w:rsidR="00C03C0E" w:rsidRPr="00D34B1F" w:rsidRDefault="00D444EE" w:rsidP="00265C0D">
      <w:pPr>
        <w:pStyle w:val="ListParagraph"/>
        <w:spacing w:line="480" w:lineRule="auto"/>
        <w:ind w:firstLine="720"/>
        <w:rPr>
          <w:rFonts w:cs="Times New Roman"/>
          <w:szCs w:val="24"/>
        </w:rPr>
      </w:pPr>
      <w:r w:rsidRPr="00D34B1F">
        <w:rPr>
          <w:rFonts w:cs="Times New Roman"/>
          <w:szCs w:val="24"/>
        </w:rPr>
        <w:t xml:space="preserve">Circle of care refers to a situation where a patient gives a nurse practitioner consent to acquire, collect, utilize, </w:t>
      </w:r>
      <w:r w:rsidRPr="00D34B1F">
        <w:rPr>
          <w:rFonts w:cs="Times New Roman"/>
          <w:szCs w:val="24"/>
        </w:rPr>
        <w:t>and share data and information of the patient for the sole pur</w:t>
      </w:r>
      <w:r w:rsidR="00F93F7B" w:rsidRPr="00D34B1F">
        <w:rPr>
          <w:rFonts w:cs="Times New Roman"/>
          <w:szCs w:val="24"/>
        </w:rPr>
        <w:t>p</w:t>
      </w:r>
      <w:r w:rsidRPr="00D34B1F">
        <w:rPr>
          <w:rFonts w:cs="Times New Roman"/>
          <w:szCs w:val="24"/>
        </w:rPr>
        <w:t xml:space="preserve">ose of improving the quality of healthcare. </w:t>
      </w:r>
      <w:r w:rsidR="00A134A5" w:rsidRPr="00D34B1F">
        <w:rPr>
          <w:rFonts w:cs="Times New Roman"/>
          <w:szCs w:val="24"/>
        </w:rPr>
        <w:t xml:space="preserve">According to research by (Langsan et al, 2018), </w:t>
      </w:r>
      <w:r w:rsidR="00F93F7B" w:rsidRPr="00D34B1F">
        <w:rPr>
          <w:rFonts w:cs="Times New Roman"/>
          <w:szCs w:val="24"/>
        </w:rPr>
        <w:t xml:space="preserve">patients that are under the personal care of nurse practitioners have fewer chances of being readmitted into hospitals, are highly satisfied, and they have fewer emergency visits to the hospital compared to those that are under a physician or doctor. </w:t>
      </w:r>
      <w:r w:rsidR="00464751" w:rsidRPr="00D34B1F">
        <w:rPr>
          <w:rFonts w:cs="Times New Roman"/>
          <w:szCs w:val="24"/>
        </w:rPr>
        <w:t>This is because nurse practitioners are the best educators, therefore are capable of offering both pharmacological and non-pharmacologic</w:t>
      </w:r>
      <w:r w:rsidR="00862838" w:rsidRPr="00D34B1F">
        <w:rPr>
          <w:rFonts w:cs="Times New Roman"/>
          <w:szCs w:val="24"/>
        </w:rPr>
        <w:t>a</w:t>
      </w:r>
      <w:r w:rsidR="00464751" w:rsidRPr="00D34B1F">
        <w:rPr>
          <w:rFonts w:cs="Times New Roman"/>
          <w:szCs w:val="24"/>
        </w:rPr>
        <w:t xml:space="preserve">l treatments. </w:t>
      </w:r>
    </w:p>
    <w:p w14:paraId="4082697C" w14:textId="03E5367B" w:rsidR="001A5E2A" w:rsidRPr="00D34B1F" w:rsidRDefault="00D444EE" w:rsidP="00265C0D">
      <w:pPr>
        <w:pStyle w:val="ListParagraph"/>
        <w:numPr>
          <w:ilvl w:val="0"/>
          <w:numId w:val="1"/>
        </w:numPr>
        <w:spacing w:line="480" w:lineRule="auto"/>
        <w:ind w:firstLine="720"/>
        <w:rPr>
          <w:rFonts w:cs="Times New Roman"/>
          <w:szCs w:val="24"/>
        </w:rPr>
      </w:pPr>
      <w:r w:rsidRPr="00D34B1F">
        <w:rPr>
          <w:rFonts w:cs="Times New Roman"/>
          <w:b/>
          <w:bCs/>
          <w:szCs w:val="24"/>
        </w:rPr>
        <w:lastRenderedPageBreak/>
        <w:t xml:space="preserve">When the patient’s appointment with the NP is ending, the patient says that her initial concerns were unfounded and that the experience made her feel more involved in her care. What specific primary-care model </w:t>
      </w:r>
      <w:r w:rsidRPr="00D34B1F">
        <w:rPr>
          <w:rFonts w:cs="Times New Roman"/>
          <w:b/>
          <w:bCs/>
          <w:szCs w:val="24"/>
        </w:rPr>
        <w:t>explains the patient's experience and why</w:t>
      </w:r>
      <w:r w:rsidRPr="00D34B1F">
        <w:rPr>
          <w:rFonts w:cs="Times New Roman"/>
          <w:szCs w:val="24"/>
        </w:rPr>
        <w:t>?</w:t>
      </w:r>
    </w:p>
    <w:p w14:paraId="5B189458" w14:textId="33E43CA6" w:rsidR="00C966B7" w:rsidRPr="009B264A" w:rsidRDefault="00D444EE" w:rsidP="00265C0D">
      <w:pPr>
        <w:pStyle w:val="ListParagraph"/>
        <w:spacing w:line="480" w:lineRule="auto"/>
        <w:ind w:firstLine="720"/>
        <w:rPr>
          <w:rFonts w:eastAsia="Times New Roman" w:cs="Times New Roman"/>
          <w:color w:val="000000"/>
          <w:szCs w:val="24"/>
        </w:rPr>
      </w:pPr>
      <w:r w:rsidRPr="00D34B1F">
        <w:rPr>
          <w:rFonts w:cs="Times New Roman"/>
          <w:szCs w:val="24"/>
        </w:rPr>
        <w:t xml:space="preserve">Primary care models involve the utilization of preventive strategies, and education to ensure that the quality of health of the patient is the priority. </w:t>
      </w:r>
      <w:r w:rsidR="00D34B1F" w:rsidRPr="00D34B1F">
        <w:rPr>
          <w:rFonts w:cs="Times New Roman"/>
          <w:szCs w:val="24"/>
        </w:rPr>
        <w:t xml:space="preserve">Therefore, the healthcare strategy utilized was the </w:t>
      </w:r>
      <w:r w:rsidRPr="00D34B1F">
        <w:rPr>
          <w:rFonts w:eastAsia="Times New Roman" w:cs="Times New Roman"/>
          <w:color w:val="000000"/>
          <w:szCs w:val="24"/>
        </w:rPr>
        <w:t>Non-Physician Integrated Network (PIN) Fee-For-Service (FFS)</w:t>
      </w:r>
      <w:r w:rsidR="00D34B1F" w:rsidRPr="00D34B1F">
        <w:rPr>
          <w:rFonts w:eastAsia="Times New Roman" w:cs="Times New Roman"/>
          <w:color w:val="000000"/>
          <w:szCs w:val="24"/>
        </w:rPr>
        <w:t xml:space="preserve">. This model of care involves offering full-family service, and walk-in clinics that involve circle of care treatment and education towards </w:t>
      </w:r>
      <w:r w:rsidR="00D34B1F">
        <w:rPr>
          <w:rFonts w:eastAsia="Times New Roman" w:cs="Times New Roman"/>
          <w:color w:val="000000"/>
          <w:szCs w:val="24"/>
        </w:rPr>
        <w:t>p</w:t>
      </w:r>
      <w:r w:rsidR="00D34B1F" w:rsidRPr="00D34B1F">
        <w:rPr>
          <w:rFonts w:eastAsia="Times New Roman" w:cs="Times New Roman"/>
          <w:color w:val="000000"/>
          <w:szCs w:val="24"/>
        </w:rPr>
        <w:t xml:space="preserve">revention and management of chronic illnesses at the lowest cost possible. </w:t>
      </w:r>
      <w:r w:rsidR="00D34B1F">
        <w:rPr>
          <w:rFonts w:eastAsia="Times New Roman" w:cs="Times New Roman"/>
          <w:color w:val="000000"/>
          <w:szCs w:val="24"/>
        </w:rPr>
        <w:t xml:space="preserve">Based on (Peckham et al, 2018), </w:t>
      </w:r>
      <w:r w:rsidR="009B264A">
        <w:rPr>
          <w:rFonts w:eastAsia="Times New Roman" w:cs="Times New Roman"/>
          <w:color w:val="000000"/>
          <w:szCs w:val="24"/>
        </w:rPr>
        <w:t>this model gives day-to-day care by a nurse practitioner or a registered nurse that are the first point of contact of the patient with the health care service system. Moreover, the patient was able to ascertain that the nurse was qualified to perform diagnosis, testing, and write effective prescriptions, thus leaving the facility satisfied with the services.</w:t>
      </w:r>
    </w:p>
    <w:p w14:paraId="6230DBA8" w14:textId="70C15DE7" w:rsidR="001A5E2A" w:rsidRPr="00AB5C84" w:rsidRDefault="00D444EE" w:rsidP="00265C0D">
      <w:pPr>
        <w:pStyle w:val="ListParagraph"/>
        <w:numPr>
          <w:ilvl w:val="0"/>
          <w:numId w:val="1"/>
        </w:numPr>
        <w:spacing w:line="480" w:lineRule="auto"/>
        <w:ind w:firstLine="720"/>
        <w:rPr>
          <w:rFonts w:cs="Times New Roman"/>
          <w:b/>
          <w:bCs/>
          <w:szCs w:val="24"/>
        </w:rPr>
      </w:pPr>
      <w:r w:rsidRPr="00AB5C84">
        <w:rPr>
          <w:rFonts w:cs="Times New Roman"/>
          <w:b/>
          <w:bCs/>
          <w:szCs w:val="24"/>
        </w:rPr>
        <w:t>The patient in the scenario is an existing patient with a fairly complex health history. The purpos</w:t>
      </w:r>
      <w:r w:rsidRPr="00AB5C84">
        <w:rPr>
          <w:rFonts w:cs="Times New Roman"/>
          <w:b/>
          <w:bCs/>
          <w:szCs w:val="24"/>
        </w:rPr>
        <w:t xml:space="preserve">e of today’s visit is related to a new complaint. How might this patient increase your level of uncertainty? </w:t>
      </w:r>
    </w:p>
    <w:p w14:paraId="453C5B5B" w14:textId="69BC8A05" w:rsidR="00AB5C84" w:rsidRPr="00AB5C84" w:rsidRDefault="00D444EE" w:rsidP="00265C0D">
      <w:pPr>
        <w:pStyle w:val="ListParagraph"/>
        <w:spacing w:line="480" w:lineRule="auto"/>
        <w:ind w:firstLine="720"/>
        <w:rPr>
          <w:rFonts w:cs="Times New Roman"/>
          <w:szCs w:val="24"/>
        </w:rPr>
      </w:pPr>
      <w:r>
        <w:rPr>
          <w:rFonts w:cs="Times New Roman"/>
          <w:szCs w:val="24"/>
        </w:rPr>
        <w:t>The level of uncertainty</w:t>
      </w:r>
      <w:r w:rsidR="00117A6A">
        <w:rPr>
          <w:rFonts w:cs="Times New Roman"/>
          <w:szCs w:val="24"/>
        </w:rPr>
        <w:t xml:space="preserve"> may vary based on the patient. This patient has a complicated medical history that the nurse practitioner may not be familiar with since it is their first meeting. Therefore, the patient can increase the uncertainty of the nurse practitioner by beginning to discuss the new issue without giving a summary of her medical history thus making it difficult for the practitioner to conduct a differential diagnosis of the patient's condition. According to (Bari et al, 2016), failing to provide </w:t>
      </w:r>
      <w:r w:rsidR="00117A6A">
        <w:rPr>
          <w:rFonts w:cs="Times New Roman"/>
          <w:szCs w:val="24"/>
        </w:rPr>
        <w:lastRenderedPageBreak/>
        <w:t>enough information to a physician or the doctor in</w:t>
      </w:r>
      <w:r w:rsidR="00286B1C">
        <w:rPr>
          <w:rFonts w:cs="Times New Roman"/>
          <w:szCs w:val="24"/>
        </w:rPr>
        <w:t xml:space="preserve"> </w:t>
      </w:r>
      <w:r w:rsidR="00117A6A">
        <w:rPr>
          <w:rFonts w:cs="Times New Roman"/>
          <w:szCs w:val="24"/>
        </w:rPr>
        <w:t xml:space="preserve">charge can lead to misdiagnosis and medical errors that may lead to permanent injuries, death, and lawsuits to the medical practitioner. </w:t>
      </w:r>
    </w:p>
    <w:p w14:paraId="42A41BBB" w14:textId="244D775B" w:rsidR="00F95A75" w:rsidRPr="00BB45DE" w:rsidRDefault="00D444EE" w:rsidP="00265C0D">
      <w:pPr>
        <w:pStyle w:val="ListParagraph"/>
        <w:numPr>
          <w:ilvl w:val="0"/>
          <w:numId w:val="1"/>
        </w:numPr>
        <w:spacing w:line="480" w:lineRule="auto"/>
        <w:ind w:firstLine="720"/>
        <w:rPr>
          <w:rFonts w:cs="Times New Roman"/>
          <w:b/>
          <w:bCs/>
          <w:szCs w:val="24"/>
        </w:rPr>
      </w:pPr>
      <w:r w:rsidRPr="00BB45DE">
        <w:rPr>
          <w:rFonts w:cs="Times New Roman"/>
          <w:b/>
          <w:bCs/>
          <w:szCs w:val="24"/>
        </w:rPr>
        <w:t>Why is it important for you to remember the nursing domain when providing primary care for this patient?</w:t>
      </w:r>
    </w:p>
    <w:p w14:paraId="23A24C15" w14:textId="15E945B0" w:rsidR="00286B1C" w:rsidRDefault="00D444EE" w:rsidP="00265C0D">
      <w:pPr>
        <w:pStyle w:val="ListParagraph"/>
        <w:spacing w:line="480" w:lineRule="auto"/>
        <w:ind w:firstLine="720"/>
        <w:rPr>
          <w:rFonts w:cs="Times New Roman"/>
          <w:szCs w:val="24"/>
        </w:rPr>
      </w:pPr>
      <w:r>
        <w:rPr>
          <w:rFonts w:cs="Times New Roman"/>
          <w:szCs w:val="24"/>
        </w:rPr>
        <w:t>Providing quality healthcare to patients should be the major goal of every medical practitioner. Therefor</w:t>
      </w:r>
      <w:r>
        <w:rPr>
          <w:rFonts w:cs="Times New Roman"/>
          <w:szCs w:val="24"/>
        </w:rPr>
        <w:t xml:space="preserve">e, the nursing domain plays an important </w:t>
      </w:r>
      <w:r w:rsidR="00BB45DE">
        <w:rPr>
          <w:rFonts w:cs="Times New Roman"/>
          <w:szCs w:val="24"/>
        </w:rPr>
        <w:t xml:space="preserve">role since they enable a practitioner to provide patient-centered care, which ensures that the needs of the patient are the priority. </w:t>
      </w:r>
      <w:r w:rsidR="00C7619F">
        <w:rPr>
          <w:rFonts w:cs="Times New Roman"/>
          <w:szCs w:val="24"/>
        </w:rPr>
        <w:t xml:space="preserve">For instance, the nurse practitioner </w:t>
      </w:r>
      <w:r w:rsidR="00C5492A">
        <w:rPr>
          <w:rFonts w:cs="Times New Roman"/>
          <w:szCs w:val="24"/>
        </w:rPr>
        <w:t xml:space="preserve">will be able to respect the references of the patient, coordinate and integrate patient care, provide effective education regarding self-care, emotional support, and involvement with friends and family. According to research done by (Boknour et al, 2018), the utilization of nursing domains and principles can ensure that respective and responsive care is provided to increase the outcome of service in terms of satisfaction and quality. </w:t>
      </w:r>
    </w:p>
    <w:p w14:paraId="78D0286B" w14:textId="5A08870F" w:rsidR="00BB45DE" w:rsidRPr="003351DE" w:rsidRDefault="00D444EE" w:rsidP="00265C0D">
      <w:pPr>
        <w:rPr>
          <w:rFonts w:cs="Times New Roman"/>
          <w:szCs w:val="24"/>
        </w:rPr>
      </w:pPr>
      <w:r>
        <w:rPr>
          <w:rFonts w:cs="Times New Roman"/>
          <w:szCs w:val="24"/>
        </w:rPr>
        <w:br w:type="page"/>
      </w:r>
    </w:p>
    <w:p w14:paraId="3885172D" w14:textId="3BBEA1E4" w:rsidR="00B22687" w:rsidRPr="003351DE" w:rsidRDefault="00D444EE" w:rsidP="00265C0D">
      <w:pPr>
        <w:rPr>
          <w:rFonts w:cs="Times New Roman"/>
          <w:b/>
          <w:bCs/>
          <w:szCs w:val="24"/>
        </w:rPr>
      </w:pPr>
      <w:r w:rsidRPr="003351DE">
        <w:rPr>
          <w:rFonts w:cs="Times New Roman"/>
          <w:b/>
          <w:bCs/>
          <w:szCs w:val="24"/>
        </w:rPr>
        <w:lastRenderedPageBreak/>
        <w:t>Reference</w:t>
      </w:r>
    </w:p>
    <w:p w14:paraId="7FD09578" w14:textId="77777777" w:rsidR="003351DE" w:rsidRPr="003351DE" w:rsidRDefault="00D444EE" w:rsidP="00265C0D">
      <w:pPr>
        <w:spacing w:line="480" w:lineRule="auto"/>
        <w:ind w:left="720" w:hanging="720"/>
        <w:rPr>
          <w:rFonts w:cs="Times New Roman"/>
          <w:color w:val="222222"/>
          <w:szCs w:val="24"/>
          <w:shd w:val="clear" w:color="auto" w:fill="FFFFFF"/>
        </w:rPr>
      </w:pPr>
      <w:r w:rsidRPr="003351DE">
        <w:rPr>
          <w:rFonts w:cs="Times New Roman"/>
          <w:color w:val="222222"/>
          <w:szCs w:val="24"/>
          <w:shd w:val="clear" w:color="auto" w:fill="FFFFFF"/>
        </w:rPr>
        <w:t xml:space="preserve">Abbasinia, M., Ahmadi, F., &amp; Kazemnejad, A. (2020). Patient advocacy in nursing: A concept </w:t>
      </w:r>
      <w:r w:rsidRPr="003351DE">
        <w:rPr>
          <w:rFonts w:cs="Times New Roman"/>
          <w:color w:val="222222"/>
          <w:szCs w:val="24"/>
          <w:shd w:val="clear" w:color="auto" w:fill="FFFFFF"/>
        </w:rPr>
        <w:t>analysis. </w:t>
      </w:r>
      <w:r w:rsidRPr="003351DE">
        <w:rPr>
          <w:rFonts w:cs="Times New Roman"/>
          <w:i/>
          <w:iCs/>
          <w:color w:val="222222"/>
          <w:szCs w:val="24"/>
          <w:shd w:val="clear" w:color="auto" w:fill="FFFFFF"/>
        </w:rPr>
        <w:t>Nursing ethics</w:t>
      </w:r>
      <w:r w:rsidRPr="003351DE">
        <w:rPr>
          <w:rFonts w:cs="Times New Roman"/>
          <w:color w:val="222222"/>
          <w:szCs w:val="24"/>
          <w:shd w:val="clear" w:color="auto" w:fill="FFFFFF"/>
        </w:rPr>
        <w:t>, </w:t>
      </w:r>
      <w:r w:rsidRPr="003351DE">
        <w:rPr>
          <w:rFonts w:cs="Times New Roman"/>
          <w:i/>
          <w:iCs/>
          <w:color w:val="222222"/>
          <w:szCs w:val="24"/>
          <w:shd w:val="clear" w:color="auto" w:fill="FFFFFF"/>
        </w:rPr>
        <w:t>27</w:t>
      </w:r>
      <w:r w:rsidRPr="003351DE">
        <w:rPr>
          <w:rFonts w:cs="Times New Roman"/>
          <w:color w:val="222222"/>
          <w:szCs w:val="24"/>
          <w:shd w:val="clear" w:color="auto" w:fill="FFFFFF"/>
        </w:rPr>
        <w:t>(1), 141-151.</w:t>
      </w:r>
    </w:p>
    <w:p w14:paraId="00031994" w14:textId="77777777" w:rsidR="003351DE" w:rsidRPr="003351DE" w:rsidRDefault="00D444EE" w:rsidP="00265C0D">
      <w:pPr>
        <w:spacing w:line="480" w:lineRule="auto"/>
        <w:ind w:left="720" w:hanging="720"/>
        <w:rPr>
          <w:rFonts w:cs="Times New Roman"/>
          <w:szCs w:val="24"/>
        </w:rPr>
      </w:pPr>
      <w:r w:rsidRPr="003351DE">
        <w:rPr>
          <w:rFonts w:cs="Times New Roman"/>
          <w:color w:val="222222"/>
          <w:szCs w:val="24"/>
          <w:shd w:val="clear" w:color="auto" w:fill="FFFFFF"/>
        </w:rPr>
        <w:t xml:space="preserve">Bari, A., Khan, R. A., &amp; Rathore, A. W. (2016). Medical errors; causes, consequences, emotional response, and resulting behavioral change. </w:t>
      </w:r>
      <w:r w:rsidRPr="003351DE">
        <w:rPr>
          <w:rFonts w:cs="Times New Roman"/>
          <w:i/>
          <w:iCs/>
          <w:color w:val="222222"/>
          <w:szCs w:val="24"/>
          <w:shd w:val="clear" w:color="auto" w:fill="FFFFFF"/>
        </w:rPr>
        <w:t>Pakistan journal of medical sciences</w:t>
      </w:r>
      <w:r w:rsidRPr="003351DE">
        <w:rPr>
          <w:rFonts w:cs="Times New Roman"/>
          <w:color w:val="222222"/>
          <w:szCs w:val="24"/>
          <w:shd w:val="clear" w:color="auto" w:fill="FFFFFF"/>
        </w:rPr>
        <w:t>, </w:t>
      </w:r>
      <w:r w:rsidRPr="003351DE">
        <w:rPr>
          <w:rFonts w:cs="Times New Roman"/>
          <w:i/>
          <w:iCs/>
          <w:color w:val="222222"/>
          <w:szCs w:val="24"/>
          <w:shd w:val="clear" w:color="auto" w:fill="FFFFFF"/>
        </w:rPr>
        <w:t>32</w:t>
      </w:r>
      <w:r w:rsidRPr="003351DE">
        <w:rPr>
          <w:rFonts w:cs="Times New Roman"/>
          <w:color w:val="222222"/>
          <w:szCs w:val="24"/>
          <w:shd w:val="clear" w:color="auto" w:fill="FFFFFF"/>
        </w:rPr>
        <w:t>(3), 523.</w:t>
      </w:r>
    </w:p>
    <w:p w14:paraId="11F8F558" w14:textId="77777777" w:rsidR="003351DE" w:rsidRPr="003351DE" w:rsidRDefault="00D444EE" w:rsidP="00265C0D">
      <w:pPr>
        <w:spacing w:line="480" w:lineRule="auto"/>
        <w:ind w:left="720" w:hanging="720"/>
        <w:rPr>
          <w:rFonts w:cs="Times New Roman"/>
          <w:szCs w:val="24"/>
        </w:rPr>
      </w:pPr>
      <w:r w:rsidRPr="003351DE">
        <w:rPr>
          <w:rFonts w:cs="Times New Roman"/>
          <w:color w:val="222222"/>
          <w:szCs w:val="24"/>
          <w:shd w:val="clear" w:color="auto" w:fill="FFFFFF"/>
        </w:rPr>
        <w:t>Bokhour, B. G., Fix, G. M</w:t>
      </w:r>
      <w:r w:rsidRPr="003351DE">
        <w:rPr>
          <w:rFonts w:cs="Times New Roman"/>
          <w:color w:val="222222"/>
          <w:szCs w:val="24"/>
          <w:shd w:val="clear" w:color="auto" w:fill="FFFFFF"/>
        </w:rPr>
        <w:t>., Mueller, N. M., Barker, A. M., Lavela, S. L., Hill, J. N., ... &amp; Lukas, C. V. (2018). How can healthcare organizations implement patient-centered care? Examining a large-scale cultural transformation. </w:t>
      </w:r>
      <w:r w:rsidRPr="003351DE">
        <w:rPr>
          <w:rFonts w:cs="Times New Roman"/>
          <w:i/>
          <w:iCs/>
          <w:color w:val="222222"/>
          <w:szCs w:val="24"/>
          <w:shd w:val="clear" w:color="auto" w:fill="FFFFFF"/>
        </w:rPr>
        <w:t>BMC health services research</w:t>
      </w:r>
      <w:r w:rsidRPr="003351DE">
        <w:rPr>
          <w:rFonts w:cs="Times New Roman"/>
          <w:color w:val="222222"/>
          <w:szCs w:val="24"/>
          <w:shd w:val="clear" w:color="auto" w:fill="FFFFFF"/>
        </w:rPr>
        <w:t>, </w:t>
      </w:r>
      <w:r w:rsidRPr="003351DE">
        <w:rPr>
          <w:rFonts w:cs="Times New Roman"/>
          <w:i/>
          <w:iCs/>
          <w:color w:val="222222"/>
          <w:szCs w:val="24"/>
          <w:shd w:val="clear" w:color="auto" w:fill="FFFFFF"/>
        </w:rPr>
        <w:t>18</w:t>
      </w:r>
      <w:r w:rsidRPr="003351DE">
        <w:rPr>
          <w:rFonts w:cs="Times New Roman"/>
          <w:color w:val="222222"/>
          <w:szCs w:val="24"/>
          <w:shd w:val="clear" w:color="auto" w:fill="FFFFFF"/>
        </w:rPr>
        <w:t>(1), 1-11.</w:t>
      </w:r>
    </w:p>
    <w:p w14:paraId="16E8FBC0" w14:textId="77777777" w:rsidR="003351DE" w:rsidRPr="003351DE" w:rsidRDefault="00D444EE" w:rsidP="00265C0D">
      <w:pPr>
        <w:spacing w:line="480" w:lineRule="auto"/>
        <w:ind w:left="720" w:hanging="720"/>
        <w:rPr>
          <w:rFonts w:cs="Times New Roman"/>
          <w:color w:val="222222"/>
          <w:szCs w:val="24"/>
          <w:shd w:val="clear" w:color="auto" w:fill="FFFFFF"/>
        </w:rPr>
      </w:pPr>
      <w:r w:rsidRPr="003351DE">
        <w:rPr>
          <w:rFonts w:cs="Times New Roman"/>
          <w:color w:val="222222"/>
          <w:szCs w:val="24"/>
          <w:shd w:val="clear" w:color="auto" w:fill="FFFFFF"/>
        </w:rPr>
        <w:t xml:space="preserve">Lansang, </w:t>
      </w:r>
      <w:r w:rsidRPr="003351DE">
        <w:rPr>
          <w:rFonts w:cs="Times New Roman"/>
          <w:color w:val="222222"/>
          <w:szCs w:val="24"/>
          <w:shd w:val="clear" w:color="auto" w:fill="FFFFFF"/>
        </w:rPr>
        <w:t>M. C. (2018). The Circle of Care In Diabetes: from Home to Hospital to Home. </w:t>
      </w:r>
      <w:r w:rsidRPr="003351DE">
        <w:rPr>
          <w:rFonts w:cs="Times New Roman"/>
          <w:i/>
          <w:iCs/>
          <w:color w:val="222222"/>
          <w:szCs w:val="24"/>
          <w:shd w:val="clear" w:color="auto" w:fill="FFFFFF"/>
        </w:rPr>
        <w:t>Endocrine Practice</w:t>
      </w:r>
      <w:r w:rsidRPr="003351DE">
        <w:rPr>
          <w:rFonts w:cs="Times New Roman"/>
          <w:color w:val="222222"/>
          <w:szCs w:val="24"/>
          <w:shd w:val="clear" w:color="auto" w:fill="FFFFFF"/>
        </w:rPr>
        <w:t>, </w:t>
      </w:r>
      <w:r w:rsidRPr="003351DE">
        <w:rPr>
          <w:rFonts w:cs="Times New Roman"/>
          <w:i/>
          <w:iCs/>
          <w:color w:val="222222"/>
          <w:szCs w:val="24"/>
          <w:shd w:val="clear" w:color="auto" w:fill="FFFFFF"/>
        </w:rPr>
        <w:t>24</w:t>
      </w:r>
      <w:r w:rsidRPr="003351DE">
        <w:rPr>
          <w:rFonts w:cs="Times New Roman"/>
          <w:color w:val="222222"/>
          <w:szCs w:val="24"/>
          <w:shd w:val="clear" w:color="auto" w:fill="FFFFFF"/>
        </w:rPr>
        <w:t>(11), 1012-1014.</w:t>
      </w:r>
    </w:p>
    <w:p w14:paraId="030EC0B2" w14:textId="77777777" w:rsidR="003351DE" w:rsidRPr="003351DE" w:rsidRDefault="00D444EE" w:rsidP="00265C0D">
      <w:pPr>
        <w:spacing w:line="480" w:lineRule="auto"/>
        <w:ind w:left="720" w:hanging="720"/>
        <w:rPr>
          <w:rFonts w:cs="Times New Roman"/>
          <w:color w:val="222222"/>
          <w:szCs w:val="24"/>
          <w:shd w:val="clear" w:color="auto" w:fill="FFFFFF"/>
        </w:rPr>
      </w:pPr>
      <w:r w:rsidRPr="003351DE">
        <w:rPr>
          <w:rFonts w:cs="Times New Roman"/>
          <w:color w:val="222222"/>
          <w:szCs w:val="24"/>
          <w:shd w:val="clear" w:color="auto" w:fill="FFFFFF"/>
        </w:rPr>
        <w:t>Peckham, A., Ho, J., &amp; Marchildon, G. (2018). Policy innovations in primary care across Canada. </w:t>
      </w:r>
      <w:r w:rsidRPr="003351DE">
        <w:rPr>
          <w:rFonts w:cs="Times New Roman"/>
          <w:i/>
          <w:iCs/>
          <w:color w:val="222222"/>
          <w:szCs w:val="24"/>
          <w:shd w:val="clear" w:color="auto" w:fill="FFFFFF"/>
        </w:rPr>
        <w:t>A rapid review prepared for the Canadian Fou</w:t>
      </w:r>
      <w:r w:rsidRPr="003351DE">
        <w:rPr>
          <w:rFonts w:cs="Times New Roman"/>
          <w:i/>
          <w:iCs/>
          <w:color w:val="222222"/>
          <w:szCs w:val="24"/>
          <w:shd w:val="clear" w:color="auto" w:fill="FFFFFF"/>
        </w:rPr>
        <w:t>ndation for Healthcare Improvement. Toronto, ON: North American Observatory on Health Systems and Policies</w:t>
      </w:r>
      <w:r w:rsidRPr="003351DE">
        <w:rPr>
          <w:rFonts w:cs="Times New Roman"/>
          <w:color w:val="222222"/>
          <w:szCs w:val="24"/>
          <w:shd w:val="clear" w:color="auto" w:fill="FFFFFF"/>
        </w:rPr>
        <w:t xml:space="preserve">. </w:t>
      </w:r>
    </w:p>
    <w:sectPr w:rsidR="003351DE" w:rsidRPr="003351DE" w:rsidSect="001517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2ABB1" w14:textId="77777777" w:rsidR="00D444EE" w:rsidRDefault="00D444EE">
      <w:pPr>
        <w:spacing w:after="0" w:line="240" w:lineRule="auto"/>
      </w:pPr>
      <w:r>
        <w:separator/>
      </w:r>
    </w:p>
  </w:endnote>
  <w:endnote w:type="continuationSeparator" w:id="0">
    <w:p w14:paraId="27F85282" w14:textId="77777777" w:rsidR="00D444EE" w:rsidRDefault="00D4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03A56" w14:textId="77777777" w:rsidR="00D444EE" w:rsidRDefault="00D444EE">
      <w:pPr>
        <w:spacing w:after="0" w:line="240" w:lineRule="auto"/>
      </w:pPr>
      <w:r>
        <w:separator/>
      </w:r>
    </w:p>
  </w:footnote>
  <w:footnote w:type="continuationSeparator" w:id="0">
    <w:p w14:paraId="2FDCD53D" w14:textId="77777777" w:rsidR="00D444EE" w:rsidRDefault="00D4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678769"/>
      <w:docPartObj>
        <w:docPartGallery w:val="Page Numbers (Top of Page)"/>
        <w:docPartUnique/>
      </w:docPartObj>
    </w:sdtPr>
    <w:sdtEndPr>
      <w:rPr>
        <w:noProof/>
      </w:rPr>
    </w:sdtEndPr>
    <w:sdtContent>
      <w:p w14:paraId="18F2BD89" w14:textId="37D5AAD9" w:rsidR="0015170F" w:rsidRDefault="00D444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E1B50E" w14:textId="77777777" w:rsidR="0015170F" w:rsidRDefault="00151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8D4C4" w14:textId="5CA2695A" w:rsidR="0015170F" w:rsidRDefault="00D444EE">
    <w:pPr>
      <w:pStyle w:val="Header"/>
    </w:pPr>
    <w:r>
      <w:t>Running Head: NP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62751"/>
    <w:multiLevelType w:val="hybridMultilevel"/>
    <w:tmpl w:val="F8F6AEC8"/>
    <w:lvl w:ilvl="0" w:tplc="0CAC9AAC">
      <w:start w:val="1"/>
      <w:numFmt w:val="decimal"/>
      <w:lvlText w:val="%1."/>
      <w:lvlJc w:val="left"/>
      <w:pPr>
        <w:ind w:left="720" w:hanging="360"/>
      </w:pPr>
      <w:rPr>
        <w:rFonts w:hint="default"/>
      </w:rPr>
    </w:lvl>
    <w:lvl w:ilvl="1" w:tplc="4C1ACFB0" w:tentative="1">
      <w:start w:val="1"/>
      <w:numFmt w:val="lowerLetter"/>
      <w:lvlText w:val="%2."/>
      <w:lvlJc w:val="left"/>
      <w:pPr>
        <w:ind w:left="1440" w:hanging="360"/>
      </w:pPr>
    </w:lvl>
    <w:lvl w:ilvl="2" w:tplc="3E7A22C4" w:tentative="1">
      <w:start w:val="1"/>
      <w:numFmt w:val="lowerRoman"/>
      <w:lvlText w:val="%3."/>
      <w:lvlJc w:val="right"/>
      <w:pPr>
        <w:ind w:left="2160" w:hanging="180"/>
      </w:pPr>
    </w:lvl>
    <w:lvl w:ilvl="3" w:tplc="FA52A636" w:tentative="1">
      <w:start w:val="1"/>
      <w:numFmt w:val="decimal"/>
      <w:lvlText w:val="%4."/>
      <w:lvlJc w:val="left"/>
      <w:pPr>
        <w:ind w:left="2880" w:hanging="360"/>
      </w:pPr>
    </w:lvl>
    <w:lvl w:ilvl="4" w:tplc="F6D26454" w:tentative="1">
      <w:start w:val="1"/>
      <w:numFmt w:val="lowerLetter"/>
      <w:lvlText w:val="%5."/>
      <w:lvlJc w:val="left"/>
      <w:pPr>
        <w:ind w:left="3600" w:hanging="360"/>
      </w:pPr>
    </w:lvl>
    <w:lvl w:ilvl="5" w:tplc="4B0EEC88" w:tentative="1">
      <w:start w:val="1"/>
      <w:numFmt w:val="lowerRoman"/>
      <w:lvlText w:val="%6."/>
      <w:lvlJc w:val="right"/>
      <w:pPr>
        <w:ind w:left="4320" w:hanging="180"/>
      </w:pPr>
    </w:lvl>
    <w:lvl w:ilvl="6" w:tplc="BDAC03F6" w:tentative="1">
      <w:start w:val="1"/>
      <w:numFmt w:val="decimal"/>
      <w:lvlText w:val="%7."/>
      <w:lvlJc w:val="left"/>
      <w:pPr>
        <w:ind w:left="5040" w:hanging="360"/>
      </w:pPr>
    </w:lvl>
    <w:lvl w:ilvl="7" w:tplc="39061EEA" w:tentative="1">
      <w:start w:val="1"/>
      <w:numFmt w:val="lowerLetter"/>
      <w:lvlText w:val="%8."/>
      <w:lvlJc w:val="left"/>
      <w:pPr>
        <w:ind w:left="5760" w:hanging="360"/>
      </w:pPr>
    </w:lvl>
    <w:lvl w:ilvl="8" w:tplc="63BEE04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5A"/>
    <w:rsid w:val="000B20F4"/>
    <w:rsid w:val="00117A6A"/>
    <w:rsid w:val="0015170F"/>
    <w:rsid w:val="001A5E2A"/>
    <w:rsid w:val="00265C0D"/>
    <w:rsid w:val="00286B1C"/>
    <w:rsid w:val="003351DE"/>
    <w:rsid w:val="00464751"/>
    <w:rsid w:val="00505816"/>
    <w:rsid w:val="00537D0B"/>
    <w:rsid w:val="00862838"/>
    <w:rsid w:val="009959AF"/>
    <w:rsid w:val="009B264A"/>
    <w:rsid w:val="00A134A5"/>
    <w:rsid w:val="00A67B49"/>
    <w:rsid w:val="00AB5C84"/>
    <w:rsid w:val="00B06E5A"/>
    <w:rsid w:val="00B22687"/>
    <w:rsid w:val="00BB45DE"/>
    <w:rsid w:val="00C03C0E"/>
    <w:rsid w:val="00C5492A"/>
    <w:rsid w:val="00C7619F"/>
    <w:rsid w:val="00C966B7"/>
    <w:rsid w:val="00D34B1F"/>
    <w:rsid w:val="00D444EE"/>
    <w:rsid w:val="00F93F7B"/>
    <w:rsid w:val="00F95A75"/>
    <w:rsid w:val="00FD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9FF2"/>
  <w15:chartTrackingRefBased/>
  <w15:docId w15:val="{508C7DC8-5869-48D3-AC23-A25BCFA1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0F4"/>
    <w:pPr>
      <w:ind w:left="720"/>
      <w:contextualSpacing/>
    </w:pPr>
  </w:style>
  <w:style w:type="character" w:styleId="Hyperlink">
    <w:name w:val="Hyperlink"/>
    <w:basedOn w:val="DefaultParagraphFont"/>
    <w:uiPriority w:val="99"/>
    <w:semiHidden/>
    <w:unhideWhenUsed/>
    <w:rsid w:val="00C966B7"/>
    <w:rPr>
      <w:color w:val="0000FF"/>
      <w:u w:val="single"/>
    </w:rPr>
  </w:style>
  <w:style w:type="character" w:styleId="Emphasis">
    <w:name w:val="Emphasis"/>
    <w:basedOn w:val="DefaultParagraphFont"/>
    <w:uiPriority w:val="20"/>
    <w:qFormat/>
    <w:rsid w:val="00AB5C84"/>
    <w:rPr>
      <w:i/>
      <w:iCs/>
    </w:rPr>
  </w:style>
  <w:style w:type="paragraph" w:styleId="Header">
    <w:name w:val="header"/>
    <w:basedOn w:val="Normal"/>
    <w:link w:val="HeaderChar"/>
    <w:uiPriority w:val="99"/>
    <w:unhideWhenUsed/>
    <w:rsid w:val="001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0F"/>
  </w:style>
  <w:style w:type="paragraph" w:styleId="Footer">
    <w:name w:val="footer"/>
    <w:basedOn w:val="Normal"/>
    <w:link w:val="FooterChar"/>
    <w:uiPriority w:val="99"/>
    <w:unhideWhenUsed/>
    <w:rsid w:val="001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2021-03-30T12:17:00Z</dcterms:created>
  <dcterms:modified xsi:type="dcterms:W3CDTF">2021-03-30T18:45:00Z</dcterms:modified>
</cp:coreProperties>
</file>